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63F5A" w14:textId="32991DEE" w:rsidR="004610DC" w:rsidRPr="002E12EC" w:rsidRDefault="004610DC" w:rsidP="004610DC">
      <w:pPr>
        <w:pStyle w:val="a3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  <w:lang w:eastAsia="zh-CN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101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9F0620" w:rsidRPr="009F0620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R4-2119953</w:t>
      </w:r>
    </w:p>
    <w:p w14:paraId="60493CFB" w14:textId="74B5487D" w:rsidR="004610DC" w:rsidRPr="002E12EC" w:rsidRDefault="004610DC" w:rsidP="004610DC">
      <w:pPr>
        <w:pStyle w:val="a3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B408A1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November </w:t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0</w:t>
      </w:r>
      <w:r w:rsidRPr="00B408A1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1 - 12, 2021</w:t>
      </w:r>
    </w:p>
    <w:p w14:paraId="29B21272" w14:textId="4AA3B9C4" w:rsidR="006628BF" w:rsidRPr="004610DC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  <w:lang w:eastAsia="zh-CN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C4AEA4F" w14:textId="1C62B7C0" w:rsidR="00D92D7A" w:rsidRPr="001E68FE" w:rsidRDefault="00F96B29" w:rsidP="00D92D7A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F96B29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WF on UL-MIMO coherence for Rel-17 </w:t>
      </w:r>
      <w:proofErr w:type="spellStart"/>
      <w:r w:rsidRPr="00F96B29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Tx</w:t>
      </w:r>
      <w:proofErr w:type="spellEnd"/>
      <w:r w:rsidRPr="00F96B29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 switching</w:t>
      </w:r>
    </w:p>
    <w:p w14:paraId="70379FBD" w14:textId="77777777" w:rsidR="001E68FE" w:rsidRDefault="001E68FE" w:rsidP="00FB29AD">
      <w:pPr>
        <w:jc w:val="center"/>
        <w:rPr>
          <w:rFonts w:ascii="Arial" w:hAnsi="Arial" w:cs="Arial"/>
          <w:sz w:val="52"/>
          <w:szCs w:val="52"/>
          <w:lang w:eastAsia="zh-CN"/>
        </w:rPr>
      </w:pPr>
    </w:p>
    <w:p w14:paraId="03E5F601" w14:textId="032CFECD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1E68FE">
        <w:rPr>
          <w:rFonts w:ascii="Arial" w:hAnsi="Arial" w:cs="Arial" w:hint="eastAsia"/>
          <w:sz w:val="48"/>
          <w:szCs w:val="48"/>
          <w:lang w:eastAsia="zh-CN"/>
        </w:rPr>
        <w:t>China Telecom</w:t>
      </w:r>
      <w:r w:rsidR="00FB29AD" w:rsidRPr="002E12EC">
        <w:rPr>
          <w:rFonts w:ascii="Arial" w:hAnsi="Arial" w:cs="Arial"/>
          <w:sz w:val="48"/>
          <w:szCs w:val="48"/>
        </w:rPr>
        <w:br w:type="page"/>
      </w:r>
    </w:p>
    <w:p w14:paraId="2D71EADC" w14:textId="31169154" w:rsidR="001E68FE" w:rsidRDefault="00DF2A46" w:rsidP="00B45401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 w:hint="eastAsia"/>
          <w:b/>
          <w:bCs/>
          <w:sz w:val="48"/>
          <w:szCs w:val="48"/>
          <w:lang w:eastAsia="zh-CN"/>
        </w:rPr>
        <w:lastRenderedPageBreak/>
        <w:t>Way forward</w:t>
      </w:r>
    </w:p>
    <w:p w14:paraId="3E312344" w14:textId="77777777" w:rsidR="001E68FE" w:rsidRDefault="001E68FE" w:rsidP="001E68FE">
      <w:pPr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6D274812" w14:textId="3CB56C9E" w:rsidR="001E68FE" w:rsidRPr="006B3E0F" w:rsidRDefault="0068544C" w:rsidP="001E68FE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  <w:r w:rsidRPr="006B3E0F">
        <w:rPr>
          <w:rFonts w:ascii="Arial" w:hAnsi="Arial" w:cs="Arial"/>
          <w:i/>
          <w:iCs/>
          <w:sz w:val="32"/>
          <w:szCs w:val="32"/>
          <w:u w:val="single"/>
        </w:rPr>
        <w:t xml:space="preserve">UL-MIMO coherence </w:t>
      </w:r>
      <w:r w:rsidRPr="006B3E0F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f</w:t>
      </w:r>
      <w:r w:rsidR="00F96B29" w:rsidRPr="006B3E0F">
        <w:rPr>
          <w:rFonts w:ascii="Arial" w:hAnsi="Arial" w:cs="Arial"/>
          <w:i/>
          <w:iCs/>
          <w:sz w:val="32"/>
          <w:szCs w:val="32"/>
          <w:u w:val="single"/>
        </w:rPr>
        <w:t>or 3CC 1Tx-2Tx switching</w:t>
      </w:r>
      <w:r w:rsidR="00E074CB" w:rsidRPr="00E074CB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 </w:t>
      </w:r>
      <w:r w:rsidR="00E074CB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in Rel-17</w:t>
      </w:r>
    </w:p>
    <w:p w14:paraId="4FA0BFF5" w14:textId="77777777" w:rsidR="005D43D4" w:rsidRDefault="00DB2BA3" w:rsidP="00DB2BA3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i/>
          <w:color w:val="0070C0"/>
          <w:sz w:val="32"/>
          <w:szCs w:val="32"/>
        </w:rPr>
      </w:pPr>
      <w:r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Background: </w:t>
      </w:r>
    </w:p>
    <w:p w14:paraId="1B453D37" w14:textId="64F10779" w:rsidR="00DB2BA3" w:rsidRDefault="00DB2BA3" w:rsidP="005D43D4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i/>
          <w:color w:val="0070C0"/>
          <w:sz w:val="32"/>
          <w:szCs w:val="32"/>
          <w:lang w:eastAsia="zh-CN"/>
        </w:rPr>
      </w:pPr>
      <w:r w:rsidRPr="00DB2BA3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>RAN4 #100e agreement</w:t>
      </w:r>
      <w:r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 </w:t>
      </w:r>
      <w:r w:rsidRPr="00DB2BA3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in </w:t>
      </w:r>
      <w:r w:rsidRPr="00DB2BA3">
        <w:rPr>
          <w:rFonts w:ascii="Arial" w:hAnsi="Arial" w:cs="Arial"/>
          <w:i/>
          <w:color w:val="0070C0"/>
          <w:sz w:val="32"/>
          <w:szCs w:val="32"/>
          <w:lang w:eastAsia="zh-CN"/>
        </w:rPr>
        <w:t>R4-2114957</w:t>
      </w:r>
    </w:p>
    <w:p w14:paraId="3E55C9A3" w14:textId="4A4A1D14" w:rsidR="001E68FE" w:rsidRDefault="00F96B29" w:rsidP="005D43D4">
      <w:pPr>
        <w:widowControl w:val="0"/>
        <w:numPr>
          <w:ilvl w:val="2"/>
          <w:numId w:val="14"/>
        </w:numPr>
        <w:tabs>
          <w:tab w:val="left" w:pos="1560"/>
        </w:tabs>
        <w:snapToGrid w:val="0"/>
        <w:spacing w:before="120" w:after="120"/>
        <w:ind w:left="1560" w:hanging="426"/>
        <w:rPr>
          <w:rFonts w:ascii="Arial" w:hAnsi="Arial" w:cs="Arial"/>
          <w:i/>
          <w:color w:val="0070C0"/>
          <w:sz w:val="32"/>
          <w:szCs w:val="32"/>
          <w:lang w:eastAsia="zh-CN"/>
        </w:rPr>
      </w:pPr>
      <w:r w:rsidRPr="00DB2BA3">
        <w:rPr>
          <w:rFonts w:ascii="Arial" w:hAnsi="Arial" w:cs="Arial"/>
          <w:i/>
          <w:color w:val="0070C0"/>
          <w:sz w:val="32"/>
          <w:szCs w:val="32"/>
          <w:lang w:eastAsia="zh-CN"/>
        </w:rPr>
        <w:t xml:space="preserve">For 3CC 1Tx-2Tx switching, if UE capability on UL-MIMO coherence is needed, the Rel-16 per BC UE capability can be applied, i.e., the same capability applies to both Rel-16 and Rel-17 1Tx-2Tx switching. </w:t>
      </w:r>
    </w:p>
    <w:p w14:paraId="174FEACD" w14:textId="44B6D800" w:rsidR="005D43D4" w:rsidRDefault="005D43D4" w:rsidP="005D43D4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i/>
          <w:color w:val="0070C0"/>
          <w:sz w:val="32"/>
          <w:szCs w:val="32"/>
          <w:lang w:eastAsia="zh-CN"/>
        </w:rPr>
      </w:pPr>
      <w:r w:rsidRPr="00DB2BA3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>R</w:t>
      </w:r>
      <w:r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el-16 agreements in LS </w:t>
      </w:r>
      <w:r w:rsidRPr="005D43D4">
        <w:rPr>
          <w:rFonts w:ascii="Arial" w:hAnsi="Arial" w:cs="Arial"/>
          <w:i/>
          <w:color w:val="0070C0"/>
          <w:sz w:val="32"/>
          <w:szCs w:val="32"/>
          <w:lang w:eastAsia="zh-CN"/>
        </w:rPr>
        <w:t>R4-2107765</w:t>
      </w:r>
    </w:p>
    <w:p w14:paraId="2ACA7807" w14:textId="56B945CF" w:rsidR="005D43D4" w:rsidRPr="005D43D4" w:rsidRDefault="005D43D4" w:rsidP="005D43D4">
      <w:pPr>
        <w:widowControl w:val="0"/>
        <w:numPr>
          <w:ilvl w:val="2"/>
          <w:numId w:val="14"/>
        </w:numPr>
        <w:tabs>
          <w:tab w:val="left" w:pos="1560"/>
        </w:tabs>
        <w:snapToGrid w:val="0"/>
        <w:spacing w:before="120" w:after="120"/>
        <w:ind w:left="1560" w:hanging="426"/>
        <w:rPr>
          <w:rFonts w:ascii="Arial" w:hAnsi="Arial" w:cs="Arial"/>
          <w:i/>
          <w:color w:val="0070C0"/>
          <w:sz w:val="32"/>
          <w:szCs w:val="32"/>
          <w:lang w:eastAsia="zh-CN"/>
        </w:rPr>
      </w:pPr>
      <w:r w:rsidRPr="005D43D4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If the </w:t>
      </w:r>
      <w:r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>per BC UL-MIMO</w:t>
      </w:r>
      <w:r w:rsidRPr="005D43D4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 capability</w:t>
      </w:r>
      <w:r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 for </w:t>
      </w:r>
      <w:proofErr w:type="spellStart"/>
      <w:r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>Tx</w:t>
      </w:r>
      <w:proofErr w:type="spellEnd"/>
      <w:r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 switching</w:t>
      </w:r>
      <w:r w:rsidRPr="005D43D4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 is absent, the existing per band UE </w:t>
      </w:r>
      <w:r w:rsidRPr="005D43D4">
        <w:rPr>
          <w:rFonts w:ascii="Arial" w:hAnsi="Arial" w:cs="Arial"/>
          <w:i/>
          <w:color w:val="0070C0"/>
          <w:sz w:val="32"/>
          <w:szCs w:val="32"/>
          <w:lang w:eastAsia="zh-CN"/>
        </w:rPr>
        <w:t>capability</w:t>
      </w:r>
      <w:r w:rsidRPr="005D43D4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 </w:t>
      </w:r>
      <w:proofErr w:type="spellStart"/>
      <w:r w:rsidRPr="005D43D4">
        <w:rPr>
          <w:rFonts w:ascii="Arial" w:hAnsi="Arial" w:cs="Arial"/>
          <w:i/>
          <w:color w:val="0070C0"/>
          <w:sz w:val="32"/>
          <w:szCs w:val="32"/>
          <w:lang w:eastAsia="zh-CN"/>
        </w:rPr>
        <w:t>pusch-TransCoherence</w:t>
      </w:r>
      <w:proofErr w:type="spellEnd"/>
      <w:r w:rsidRPr="005D43D4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 is applicable to the scenario </w:t>
      </w:r>
      <w:r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with </w:t>
      </w:r>
      <w:proofErr w:type="spellStart"/>
      <w:r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>Tx</w:t>
      </w:r>
      <w:proofErr w:type="spellEnd"/>
      <w:r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 switching</w:t>
      </w:r>
      <w:r w:rsidRPr="005D43D4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>.</w:t>
      </w:r>
    </w:p>
    <w:p w14:paraId="6CE09587" w14:textId="2CA334F9" w:rsidR="00D5010E" w:rsidRPr="009F0620" w:rsidRDefault="00D5010E" w:rsidP="00900C36">
      <w:pPr>
        <w:snapToGrid w:val="0"/>
        <w:spacing w:before="120" w:after="120"/>
        <w:rPr>
          <w:rFonts w:ascii="Arial" w:hAnsi="Arial" w:cs="Arial"/>
          <w:sz w:val="32"/>
          <w:szCs w:val="32"/>
        </w:rPr>
      </w:pPr>
      <w:r w:rsidRPr="009F0620">
        <w:rPr>
          <w:rFonts w:ascii="Arial" w:hAnsi="Arial" w:cs="Arial"/>
          <w:sz w:val="32"/>
          <w:szCs w:val="32"/>
          <w:highlight w:val="green"/>
          <w:lang w:eastAsia="zh-CN"/>
        </w:rPr>
        <w:t>Agreement:</w:t>
      </w:r>
    </w:p>
    <w:p w14:paraId="7C65DDE7" w14:textId="4265D333" w:rsidR="00DB2BA3" w:rsidRPr="009F0620" w:rsidRDefault="00DB2BA3" w:rsidP="00F96B2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</w:rPr>
      </w:pPr>
      <w:r w:rsidRPr="009F0620">
        <w:rPr>
          <w:rFonts w:ascii="Arial" w:hAnsi="Arial" w:cs="Arial"/>
          <w:sz w:val="32"/>
          <w:szCs w:val="32"/>
          <w:lang w:eastAsia="zh-CN"/>
        </w:rPr>
        <w:t xml:space="preserve">WF in RAN4 #101e: </w:t>
      </w:r>
      <w:r w:rsidR="007B10FA" w:rsidRPr="009F0620">
        <w:rPr>
          <w:rFonts w:ascii="Arial" w:hAnsi="Arial" w:cs="Arial"/>
          <w:sz w:val="32"/>
          <w:szCs w:val="32"/>
          <w:lang w:eastAsia="zh-CN"/>
        </w:rPr>
        <w:t>For 3CC</w:t>
      </w:r>
      <w:r w:rsidR="007B10FA" w:rsidRPr="009F0620">
        <w:rPr>
          <w:rFonts w:ascii="Arial" w:hAnsi="Arial" w:cs="Arial"/>
          <w:iCs/>
          <w:sz w:val="32"/>
          <w:szCs w:val="32"/>
        </w:rPr>
        <w:t xml:space="preserve"> </w:t>
      </w:r>
      <w:r w:rsidR="00973547" w:rsidRPr="009F0620">
        <w:rPr>
          <w:rFonts w:ascii="Arial" w:hAnsi="Arial" w:cs="Arial" w:hint="eastAsia"/>
          <w:iCs/>
          <w:sz w:val="32"/>
          <w:szCs w:val="32"/>
          <w:lang w:eastAsia="zh-CN"/>
        </w:rPr>
        <w:t>(</w:t>
      </w:r>
      <w:r w:rsidR="007B10FA" w:rsidRPr="009F0620">
        <w:rPr>
          <w:rFonts w:ascii="Arial" w:hAnsi="Arial" w:cs="Arial"/>
          <w:iCs/>
          <w:sz w:val="32"/>
          <w:szCs w:val="32"/>
        </w:rPr>
        <w:t>within 2</w:t>
      </w:r>
      <w:r w:rsidR="00973547" w:rsidRPr="009F0620">
        <w:rPr>
          <w:rFonts w:ascii="Arial" w:hAnsi="Arial" w:cs="Arial" w:hint="eastAsia"/>
          <w:iCs/>
          <w:sz w:val="32"/>
          <w:szCs w:val="32"/>
          <w:lang w:eastAsia="zh-CN"/>
        </w:rPr>
        <w:t xml:space="preserve"> </w:t>
      </w:r>
      <w:r w:rsidR="007B10FA" w:rsidRPr="009F0620">
        <w:rPr>
          <w:rFonts w:ascii="Arial" w:hAnsi="Arial" w:cs="Arial"/>
          <w:iCs/>
          <w:sz w:val="32"/>
          <w:szCs w:val="32"/>
        </w:rPr>
        <w:t>bands</w:t>
      </w:r>
      <w:r w:rsidR="00973547" w:rsidRPr="009F0620">
        <w:rPr>
          <w:rFonts w:ascii="Arial" w:hAnsi="Arial" w:cs="Arial" w:hint="eastAsia"/>
          <w:iCs/>
          <w:sz w:val="32"/>
          <w:szCs w:val="32"/>
          <w:lang w:eastAsia="zh-CN"/>
        </w:rPr>
        <w:t>)</w:t>
      </w:r>
      <w:r w:rsidR="007B10FA" w:rsidRPr="009F0620">
        <w:rPr>
          <w:rFonts w:ascii="Arial" w:hAnsi="Arial" w:cs="Arial"/>
          <w:sz w:val="32"/>
          <w:szCs w:val="32"/>
          <w:lang w:eastAsia="zh-CN"/>
        </w:rPr>
        <w:t xml:space="preserve"> 1Tx-2Tx switching</w:t>
      </w:r>
    </w:p>
    <w:p w14:paraId="77B81335" w14:textId="6C4EFAD2" w:rsidR="0065622D" w:rsidRPr="009F0620" w:rsidRDefault="00D5010E" w:rsidP="0065622D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zh-CN"/>
        </w:rPr>
      </w:pPr>
      <w:r w:rsidRPr="009F0620">
        <w:rPr>
          <w:rFonts w:ascii="Arial" w:hAnsi="Arial" w:cs="Arial"/>
          <w:sz w:val="32"/>
          <w:szCs w:val="32"/>
          <w:lang w:eastAsia="zh-CN"/>
        </w:rPr>
        <w:t>T</w:t>
      </w:r>
      <w:r w:rsidR="00DB2BA3" w:rsidRPr="009F0620">
        <w:rPr>
          <w:rFonts w:ascii="Arial" w:hAnsi="Arial" w:cs="Arial"/>
          <w:sz w:val="32"/>
          <w:szCs w:val="32"/>
          <w:lang w:eastAsia="zh-CN"/>
        </w:rPr>
        <w:t xml:space="preserve">he Rel-16 per BC UE capability </w:t>
      </w:r>
      <w:r w:rsidR="00E074CB" w:rsidRPr="009F0620">
        <w:rPr>
          <w:rFonts w:ascii="Arial" w:hAnsi="Arial" w:cs="Arial"/>
          <w:sz w:val="32"/>
          <w:szCs w:val="32"/>
          <w:lang w:eastAsia="zh-CN"/>
        </w:rPr>
        <w:t xml:space="preserve">for 2CC 1Tx-2Tx switching </w:t>
      </w:r>
      <w:r w:rsidR="00DB2BA3" w:rsidRPr="009F0620">
        <w:rPr>
          <w:rFonts w:ascii="Arial" w:hAnsi="Arial" w:cs="Arial"/>
          <w:sz w:val="32"/>
          <w:szCs w:val="32"/>
          <w:lang w:eastAsia="zh-CN"/>
        </w:rPr>
        <w:t>can be applied, i.e., the same capability applies to both Rel-16 and Rel-17 1Tx-2Tx switching.</w:t>
      </w:r>
    </w:p>
    <w:p w14:paraId="148D22F0" w14:textId="53BA00BF" w:rsidR="00C43009" w:rsidRPr="009F0620" w:rsidRDefault="00D5010E" w:rsidP="005D43D4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zh-CN"/>
        </w:rPr>
      </w:pPr>
      <w:r w:rsidRPr="009F0620">
        <w:rPr>
          <w:rFonts w:ascii="Arial" w:hAnsi="Arial" w:cs="Arial"/>
          <w:sz w:val="32"/>
          <w:szCs w:val="32"/>
          <w:lang w:eastAsia="zh-CN"/>
        </w:rPr>
        <w:t>H</w:t>
      </w:r>
      <w:r w:rsidR="00C43009" w:rsidRPr="009F0620">
        <w:rPr>
          <w:rFonts w:ascii="Arial" w:hAnsi="Arial" w:cs="Arial"/>
          <w:sz w:val="32"/>
          <w:szCs w:val="32"/>
          <w:lang w:eastAsia="zh-CN"/>
        </w:rPr>
        <w:t xml:space="preserve">ow to handle if the UL-MMO coherence capability for </w:t>
      </w:r>
      <w:proofErr w:type="spellStart"/>
      <w:r w:rsidR="00C43009" w:rsidRPr="009F0620">
        <w:rPr>
          <w:rFonts w:ascii="Arial" w:hAnsi="Arial" w:cs="Arial"/>
          <w:sz w:val="32"/>
          <w:szCs w:val="32"/>
          <w:lang w:eastAsia="zh-CN"/>
        </w:rPr>
        <w:t>Tx</w:t>
      </w:r>
      <w:proofErr w:type="spellEnd"/>
      <w:r w:rsidR="00C43009" w:rsidRPr="009F0620">
        <w:rPr>
          <w:rFonts w:ascii="Arial" w:hAnsi="Arial" w:cs="Arial"/>
          <w:sz w:val="32"/>
          <w:szCs w:val="32"/>
          <w:lang w:eastAsia="zh-CN"/>
        </w:rPr>
        <w:t xml:space="preserve"> switching is absent:</w:t>
      </w:r>
    </w:p>
    <w:p w14:paraId="7E713986" w14:textId="371E049C" w:rsidR="005D43D4" w:rsidRPr="009F0620" w:rsidRDefault="00FD198C" w:rsidP="00C43009">
      <w:pPr>
        <w:widowControl w:val="0"/>
        <w:numPr>
          <w:ilvl w:val="2"/>
          <w:numId w:val="14"/>
        </w:numPr>
        <w:tabs>
          <w:tab w:val="num" w:pos="484"/>
          <w:tab w:val="num" w:pos="993"/>
          <w:tab w:val="left" w:pos="1560"/>
        </w:tabs>
        <w:snapToGrid w:val="0"/>
        <w:spacing w:before="120" w:after="120"/>
        <w:ind w:left="1560" w:hanging="426"/>
        <w:rPr>
          <w:rFonts w:ascii="Arial" w:hAnsi="Arial" w:cs="Arial"/>
          <w:sz w:val="32"/>
          <w:szCs w:val="32"/>
          <w:lang w:eastAsia="zh-CN"/>
        </w:rPr>
      </w:pPr>
      <w:r w:rsidRPr="009F0620">
        <w:rPr>
          <w:rFonts w:ascii="Arial" w:hAnsi="Arial" w:cs="Arial" w:hint="eastAsia"/>
          <w:sz w:val="32"/>
          <w:szCs w:val="32"/>
          <w:lang w:eastAsia="zh-CN"/>
        </w:rPr>
        <w:t>I</w:t>
      </w:r>
      <w:r w:rsidRPr="009F0620">
        <w:rPr>
          <w:rFonts w:ascii="Arial" w:hAnsi="Arial" w:cs="Arial"/>
          <w:sz w:val="32"/>
          <w:szCs w:val="32"/>
          <w:lang w:eastAsia="zh-CN"/>
        </w:rPr>
        <w:t xml:space="preserve">f </w:t>
      </w:r>
      <w:r w:rsidR="005D43D4" w:rsidRPr="009F0620">
        <w:rPr>
          <w:rFonts w:ascii="Arial" w:hAnsi="Arial" w:cs="Arial"/>
          <w:sz w:val="32"/>
          <w:szCs w:val="32"/>
          <w:lang w:eastAsia="zh-CN"/>
        </w:rPr>
        <w:t xml:space="preserve">the per BC UL-MIMO capability </w:t>
      </w:r>
      <w:r w:rsidR="00C43009" w:rsidRPr="009F0620">
        <w:rPr>
          <w:rFonts w:ascii="Arial" w:hAnsi="Arial" w:cs="Arial"/>
          <w:sz w:val="32"/>
          <w:szCs w:val="32"/>
          <w:lang w:eastAsia="zh-CN"/>
        </w:rPr>
        <w:t xml:space="preserve">for 1Tx-2Tx switching </w:t>
      </w:r>
      <w:r w:rsidR="005D43D4" w:rsidRPr="009F0620">
        <w:rPr>
          <w:rFonts w:ascii="Arial" w:hAnsi="Arial" w:cs="Arial"/>
          <w:sz w:val="32"/>
          <w:szCs w:val="32"/>
          <w:lang w:eastAsia="zh-CN"/>
        </w:rPr>
        <w:t>is absent, the existing Rel-15</w:t>
      </w:r>
      <w:r w:rsidR="00C43009" w:rsidRPr="009F0620">
        <w:rPr>
          <w:rFonts w:ascii="Arial" w:hAnsi="Arial" w:cs="Arial"/>
          <w:sz w:val="32"/>
          <w:szCs w:val="32"/>
          <w:lang w:eastAsia="zh-CN"/>
        </w:rPr>
        <w:t xml:space="preserve"> </w:t>
      </w:r>
      <w:r w:rsidR="005D43D4" w:rsidRPr="009F0620">
        <w:rPr>
          <w:rFonts w:ascii="Arial" w:hAnsi="Arial" w:cs="Arial"/>
          <w:sz w:val="32"/>
          <w:szCs w:val="32"/>
          <w:lang w:eastAsia="zh-CN"/>
        </w:rPr>
        <w:t xml:space="preserve">per band UE capability </w:t>
      </w:r>
      <w:proofErr w:type="spellStart"/>
      <w:r w:rsidR="005D43D4" w:rsidRPr="009F0620">
        <w:rPr>
          <w:rFonts w:ascii="Arial" w:hAnsi="Arial" w:cs="Arial"/>
          <w:i/>
          <w:sz w:val="32"/>
          <w:szCs w:val="32"/>
          <w:lang w:eastAsia="zh-CN"/>
        </w:rPr>
        <w:t>pusch-TransCoherence</w:t>
      </w:r>
      <w:proofErr w:type="spellEnd"/>
      <w:r w:rsidR="005D43D4" w:rsidRPr="009F0620">
        <w:rPr>
          <w:rFonts w:ascii="Arial" w:hAnsi="Arial" w:cs="Arial"/>
          <w:sz w:val="32"/>
          <w:szCs w:val="32"/>
          <w:lang w:eastAsia="zh-CN"/>
        </w:rPr>
        <w:t xml:space="preserve"> is applicable to </w:t>
      </w:r>
      <w:r w:rsidR="007B10FA" w:rsidRPr="009F0620">
        <w:rPr>
          <w:rFonts w:ascii="Arial" w:hAnsi="Arial" w:cs="Arial"/>
          <w:sz w:val="32"/>
          <w:szCs w:val="32"/>
          <w:lang w:eastAsia="zh-CN"/>
        </w:rPr>
        <w:t xml:space="preserve">each of </w:t>
      </w:r>
      <w:r w:rsidR="00973547" w:rsidRPr="009F0620">
        <w:rPr>
          <w:rFonts w:ascii="Arial" w:hAnsi="Arial" w:cs="Arial"/>
          <w:sz w:val="32"/>
          <w:szCs w:val="32"/>
          <w:lang w:eastAsia="zh-CN"/>
        </w:rPr>
        <w:t>the</w:t>
      </w:r>
      <w:r w:rsidR="00973547" w:rsidRPr="009F0620">
        <w:rPr>
          <w:rFonts w:ascii="Arial" w:hAnsi="Arial" w:cs="Arial" w:hint="eastAsia"/>
          <w:sz w:val="32"/>
          <w:szCs w:val="32"/>
          <w:lang w:eastAsia="zh-CN"/>
        </w:rPr>
        <w:t xml:space="preserve"> 2Tx-capable</w:t>
      </w:r>
      <w:r w:rsidR="00973547" w:rsidRPr="009F0620">
        <w:rPr>
          <w:rFonts w:ascii="Arial" w:hAnsi="Arial" w:cs="Arial"/>
          <w:sz w:val="32"/>
          <w:szCs w:val="32"/>
          <w:lang w:eastAsia="zh-CN"/>
        </w:rPr>
        <w:t xml:space="preserve"> </w:t>
      </w:r>
      <w:r w:rsidR="007B10FA" w:rsidRPr="009F0620">
        <w:rPr>
          <w:rFonts w:ascii="Arial" w:hAnsi="Arial" w:cs="Arial"/>
          <w:sz w:val="32"/>
          <w:szCs w:val="32"/>
          <w:lang w:eastAsia="zh-CN"/>
        </w:rPr>
        <w:t xml:space="preserve">bands for </w:t>
      </w:r>
      <w:r w:rsidR="00C43009" w:rsidRPr="009F0620">
        <w:rPr>
          <w:rFonts w:ascii="Arial" w:hAnsi="Arial" w:cs="Arial"/>
          <w:sz w:val="32"/>
          <w:szCs w:val="32"/>
          <w:lang w:eastAsia="zh-CN"/>
        </w:rPr>
        <w:t xml:space="preserve">1Tx-2Tx </w:t>
      </w:r>
      <w:r w:rsidR="005D43D4" w:rsidRPr="009F0620">
        <w:rPr>
          <w:rFonts w:ascii="Arial" w:hAnsi="Arial" w:cs="Arial"/>
          <w:sz w:val="32"/>
          <w:szCs w:val="32"/>
          <w:lang w:eastAsia="zh-CN"/>
        </w:rPr>
        <w:t>switching.</w:t>
      </w:r>
    </w:p>
    <w:p w14:paraId="773B4B23" w14:textId="77777777" w:rsidR="00F96B29" w:rsidRPr="005D43D4" w:rsidRDefault="00F96B29" w:rsidP="001E68FE">
      <w:pPr>
        <w:snapToGrid w:val="0"/>
        <w:spacing w:before="60" w:after="60"/>
        <w:rPr>
          <w:rFonts w:ascii="Arial" w:hAnsi="Arial" w:cs="Arial"/>
          <w:sz w:val="32"/>
          <w:szCs w:val="32"/>
          <w:lang w:eastAsia="zh-CN"/>
        </w:rPr>
      </w:pPr>
    </w:p>
    <w:p w14:paraId="7D42D8D1" w14:textId="77777777" w:rsidR="005D43D4" w:rsidRPr="005D43D4" w:rsidRDefault="005D43D4" w:rsidP="001E68FE">
      <w:pPr>
        <w:snapToGrid w:val="0"/>
        <w:spacing w:before="60" w:after="60"/>
        <w:rPr>
          <w:rFonts w:ascii="Arial" w:hAnsi="Arial" w:cs="Arial"/>
          <w:sz w:val="32"/>
          <w:szCs w:val="32"/>
          <w:lang w:val="en-US" w:eastAsia="zh-CN"/>
        </w:rPr>
      </w:pPr>
    </w:p>
    <w:p w14:paraId="3DB11128" w14:textId="3062F949" w:rsidR="00F96B29" w:rsidRPr="006B3E0F" w:rsidRDefault="0068544C" w:rsidP="00F96B2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6B3E0F">
        <w:rPr>
          <w:rFonts w:ascii="Arial" w:hAnsi="Arial" w:cs="Arial"/>
          <w:i/>
          <w:iCs/>
          <w:sz w:val="32"/>
          <w:szCs w:val="32"/>
          <w:u w:val="single"/>
        </w:rPr>
        <w:lastRenderedPageBreak/>
        <w:t xml:space="preserve">UL-MIMO coherence </w:t>
      </w:r>
      <w:r w:rsidRPr="006B3E0F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f</w:t>
      </w:r>
      <w:r w:rsidRPr="006B3E0F">
        <w:rPr>
          <w:rFonts w:ascii="Arial" w:hAnsi="Arial" w:cs="Arial"/>
          <w:i/>
          <w:iCs/>
          <w:sz w:val="32"/>
          <w:szCs w:val="32"/>
          <w:u w:val="single"/>
        </w:rPr>
        <w:t xml:space="preserve">or </w:t>
      </w:r>
      <w:r w:rsidR="00F96B29" w:rsidRPr="006B3E0F">
        <w:rPr>
          <w:rFonts w:ascii="Arial" w:hAnsi="Arial" w:cs="Arial"/>
          <w:i/>
          <w:iCs/>
          <w:sz w:val="32"/>
          <w:szCs w:val="32"/>
          <w:u w:val="single"/>
        </w:rPr>
        <w:t xml:space="preserve">2CC </w:t>
      </w:r>
      <w:r w:rsidR="00E074CB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and 3CC </w:t>
      </w:r>
      <w:r w:rsidR="00F96B29" w:rsidRPr="006B3E0F">
        <w:rPr>
          <w:rFonts w:ascii="Arial" w:hAnsi="Arial" w:cs="Arial"/>
          <w:i/>
          <w:iCs/>
          <w:sz w:val="32"/>
          <w:szCs w:val="32"/>
          <w:u w:val="single"/>
        </w:rPr>
        <w:t>2Tx-2Tx switching</w:t>
      </w:r>
      <w:r w:rsidR="00E074CB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 in Rel-17</w:t>
      </w:r>
    </w:p>
    <w:p w14:paraId="5C61882A" w14:textId="6B4BECF0" w:rsidR="00883AAE" w:rsidRDefault="00883AAE" w:rsidP="00883AAE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i/>
          <w:color w:val="0070C0"/>
          <w:sz w:val="32"/>
          <w:szCs w:val="32"/>
        </w:rPr>
      </w:pPr>
      <w:r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Background: </w:t>
      </w:r>
      <w:r w:rsidRPr="00DB2BA3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>RAN4 #100e agreement</w:t>
      </w:r>
      <w:r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 </w:t>
      </w:r>
      <w:r w:rsidRPr="00DB2BA3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in </w:t>
      </w:r>
      <w:r w:rsidRPr="00DB2BA3">
        <w:rPr>
          <w:rFonts w:ascii="Arial" w:hAnsi="Arial" w:cs="Arial"/>
          <w:i/>
          <w:color w:val="0070C0"/>
          <w:sz w:val="32"/>
          <w:szCs w:val="32"/>
          <w:lang w:eastAsia="zh-CN"/>
        </w:rPr>
        <w:t>R4-2114957</w:t>
      </w:r>
    </w:p>
    <w:p w14:paraId="4CEC036C" w14:textId="3A4260D1" w:rsidR="00F96B29" w:rsidRPr="00883AAE" w:rsidRDefault="00F96B29" w:rsidP="00883AAE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i/>
          <w:color w:val="0070C0"/>
          <w:sz w:val="32"/>
          <w:szCs w:val="32"/>
          <w:lang w:eastAsia="zh-CN"/>
        </w:rPr>
      </w:pPr>
      <w:r w:rsidRPr="00883AAE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>Candidate options</w:t>
      </w:r>
      <w:r w:rsidR="00883AAE" w:rsidRPr="00883AAE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 for </w:t>
      </w:r>
      <w:r w:rsidR="00883AAE" w:rsidRPr="00883AAE">
        <w:rPr>
          <w:rFonts w:ascii="Arial" w:hAnsi="Arial" w:cs="Arial"/>
          <w:i/>
          <w:color w:val="0070C0"/>
          <w:sz w:val="32"/>
          <w:szCs w:val="32"/>
          <w:lang w:eastAsia="zh-CN"/>
        </w:rPr>
        <w:t>2CC 2Tx-2Tx switching</w:t>
      </w:r>
      <w:r w:rsidRPr="00883AAE">
        <w:rPr>
          <w:rFonts w:ascii="Arial" w:hAnsi="Arial" w:cs="Arial"/>
          <w:i/>
          <w:color w:val="0070C0"/>
          <w:sz w:val="32"/>
          <w:szCs w:val="32"/>
          <w:lang w:eastAsia="zh-CN"/>
        </w:rPr>
        <w:t>:</w:t>
      </w:r>
    </w:p>
    <w:p w14:paraId="154C228D" w14:textId="1CA48AB7" w:rsidR="00F96B29" w:rsidRPr="00883AAE" w:rsidRDefault="00F96B29" w:rsidP="00883AAE">
      <w:pPr>
        <w:widowControl w:val="0"/>
        <w:numPr>
          <w:ilvl w:val="2"/>
          <w:numId w:val="14"/>
        </w:numPr>
        <w:tabs>
          <w:tab w:val="left" w:pos="1560"/>
        </w:tabs>
        <w:snapToGrid w:val="0"/>
        <w:spacing w:before="120" w:after="120"/>
        <w:ind w:left="1560" w:hanging="426"/>
        <w:rPr>
          <w:rFonts w:ascii="Arial" w:hAnsi="Arial" w:cs="Arial"/>
          <w:i/>
          <w:color w:val="0070C0"/>
          <w:sz w:val="32"/>
          <w:szCs w:val="32"/>
          <w:lang w:eastAsia="zh-CN"/>
        </w:rPr>
      </w:pPr>
      <w:r w:rsidRPr="00883AAE">
        <w:rPr>
          <w:rFonts w:ascii="Arial" w:hAnsi="Arial" w:cs="Arial"/>
          <w:i/>
          <w:color w:val="0070C0"/>
          <w:sz w:val="32"/>
          <w:szCs w:val="32"/>
          <w:lang w:eastAsia="zh-CN"/>
        </w:rPr>
        <w:t xml:space="preserve">Option 1: For 2CC 2Tx-2Tx switching, if UE capability on UL-MIMO coherence is needed, further </w:t>
      </w:r>
      <w:r w:rsidRPr="00883AAE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 xml:space="preserve">clarify </w:t>
      </w:r>
      <w:r w:rsidRPr="00883AAE">
        <w:rPr>
          <w:rFonts w:ascii="Arial" w:hAnsi="Arial" w:cs="Arial"/>
          <w:i/>
          <w:color w:val="0070C0"/>
          <w:sz w:val="32"/>
          <w:szCs w:val="32"/>
          <w:lang w:eastAsia="zh-CN"/>
        </w:rPr>
        <w:t xml:space="preserve">whether the Rel-16 per BC UE capability can be applied for both CCs in different bands. </w:t>
      </w:r>
    </w:p>
    <w:p w14:paraId="24D6264F" w14:textId="6F6A4926" w:rsidR="00F96B29" w:rsidRPr="00883AAE" w:rsidRDefault="00F96B29" w:rsidP="00883AAE">
      <w:pPr>
        <w:widowControl w:val="0"/>
        <w:numPr>
          <w:ilvl w:val="2"/>
          <w:numId w:val="14"/>
        </w:numPr>
        <w:tabs>
          <w:tab w:val="left" w:pos="1560"/>
        </w:tabs>
        <w:snapToGrid w:val="0"/>
        <w:spacing w:before="120" w:after="120"/>
        <w:ind w:left="1560" w:hanging="426"/>
        <w:rPr>
          <w:rFonts w:ascii="Arial" w:hAnsi="Arial" w:cs="Arial"/>
          <w:i/>
          <w:color w:val="0070C0"/>
          <w:sz w:val="32"/>
          <w:szCs w:val="32"/>
          <w:lang w:eastAsia="zh-CN"/>
        </w:rPr>
      </w:pPr>
      <w:r w:rsidRPr="00883AAE">
        <w:rPr>
          <w:rFonts w:ascii="Arial" w:hAnsi="Arial" w:cs="Arial"/>
          <w:i/>
          <w:color w:val="0070C0"/>
          <w:sz w:val="32"/>
          <w:szCs w:val="32"/>
          <w:lang w:eastAsia="zh-CN"/>
        </w:rPr>
        <w:t xml:space="preserve">Option 2: The Rel-16 </w:t>
      </w:r>
      <w:proofErr w:type="spellStart"/>
      <w:r w:rsidRPr="00883AAE">
        <w:rPr>
          <w:rFonts w:ascii="Arial" w:hAnsi="Arial" w:cs="Arial"/>
          <w:i/>
          <w:color w:val="0070C0"/>
          <w:sz w:val="32"/>
          <w:szCs w:val="32"/>
          <w:lang w:eastAsia="zh-CN"/>
        </w:rPr>
        <w:t>signaling</w:t>
      </w:r>
      <w:proofErr w:type="spellEnd"/>
      <w:r w:rsidRPr="00883AAE">
        <w:rPr>
          <w:rFonts w:ascii="Arial" w:hAnsi="Arial" w:cs="Arial"/>
          <w:i/>
          <w:color w:val="0070C0"/>
          <w:sz w:val="32"/>
          <w:szCs w:val="32"/>
          <w:lang w:eastAsia="zh-CN"/>
        </w:rPr>
        <w:t xml:space="preserve"> cannot be reused</w:t>
      </w:r>
    </w:p>
    <w:p w14:paraId="3C7B2C27" w14:textId="66911ABD" w:rsidR="00883AAE" w:rsidRPr="00883AAE" w:rsidRDefault="00883AAE" w:rsidP="00883AAE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i/>
          <w:color w:val="0070C0"/>
          <w:sz w:val="32"/>
          <w:szCs w:val="32"/>
          <w:lang w:eastAsia="zh-CN"/>
        </w:rPr>
      </w:pPr>
      <w:r w:rsidRPr="00883AAE">
        <w:rPr>
          <w:rFonts w:ascii="Arial" w:hAnsi="Arial" w:cs="Arial" w:hint="eastAsia"/>
          <w:i/>
          <w:color w:val="0070C0"/>
          <w:sz w:val="32"/>
          <w:szCs w:val="32"/>
          <w:lang w:eastAsia="zh-CN"/>
        </w:rPr>
        <w:t>Agreements for 3</w:t>
      </w:r>
      <w:r w:rsidRPr="00883AAE">
        <w:rPr>
          <w:rFonts w:ascii="Arial" w:hAnsi="Arial" w:cs="Arial"/>
          <w:i/>
          <w:color w:val="0070C0"/>
          <w:sz w:val="32"/>
          <w:szCs w:val="32"/>
          <w:lang w:eastAsia="zh-CN"/>
        </w:rPr>
        <w:t>CC 2Tx-2Tx switching:</w:t>
      </w:r>
    </w:p>
    <w:p w14:paraId="007807F6" w14:textId="77777777" w:rsidR="00883AAE" w:rsidRDefault="00883AAE" w:rsidP="00883AAE">
      <w:pPr>
        <w:widowControl w:val="0"/>
        <w:numPr>
          <w:ilvl w:val="2"/>
          <w:numId w:val="14"/>
        </w:numPr>
        <w:tabs>
          <w:tab w:val="left" w:pos="1560"/>
        </w:tabs>
        <w:snapToGrid w:val="0"/>
        <w:spacing w:before="120" w:after="120"/>
        <w:ind w:left="1560" w:hanging="426"/>
        <w:rPr>
          <w:rFonts w:ascii="Arial" w:hAnsi="Arial" w:cs="Arial"/>
          <w:i/>
          <w:color w:val="0070C0"/>
          <w:sz w:val="32"/>
          <w:szCs w:val="32"/>
          <w:lang w:eastAsia="zh-CN"/>
        </w:rPr>
      </w:pPr>
      <w:r w:rsidRPr="00883AAE">
        <w:rPr>
          <w:rFonts w:ascii="Arial" w:hAnsi="Arial" w:cs="Arial"/>
          <w:i/>
          <w:color w:val="0070C0"/>
          <w:sz w:val="32"/>
          <w:szCs w:val="32"/>
          <w:lang w:eastAsia="zh-CN"/>
        </w:rPr>
        <w:t xml:space="preserve">For 3CC 2Tx-2Tx switching, if UE capability on UL-MIMO coherence is needed, the capability for 2CC 2Tx-2Tx switching can be applied, i.e., the same capability applies to both 2CC and 3CC 2Tx-2Tx switching. </w:t>
      </w:r>
    </w:p>
    <w:p w14:paraId="5D485E27" w14:textId="144056C2" w:rsidR="00342C68" w:rsidRPr="009F0620" w:rsidRDefault="00342C68" w:rsidP="00900C36">
      <w:pPr>
        <w:widowControl w:val="0"/>
        <w:tabs>
          <w:tab w:val="left" w:pos="1560"/>
        </w:tabs>
        <w:snapToGrid w:val="0"/>
        <w:spacing w:before="120" w:after="120"/>
        <w:rPr>
          <w:rFonts w:ascii="Arial" w:hAnsi="Arial" w:cs="Arial"/>
          <w:sz w:val="32"/>
          <w:szCs w:val="32"/>
          <w:highlight w:val="green"/>
          <w:lang w:eastAsia="zh-CN"/>
        </w:rPr>
      </w:pPr>
      <w:r w:rsidRPr="009F0620">
        <w:rPr>
          <w:rFonts w:ascii="Arial" w:hAnsi="Arial" w:cs="Arial"/>
          <w:sz w:val="32"/>
          <w:szCs w:val="32"/>
          <w:highlight w:val="green"/>
          <w:lang w:eastAsia="zh-CN"/>
        </w:rPr>
        <w:t>Agreement</w:t>
      </w:r>
      <w:bookmarkStart w:id="0" w:name="_GoBack"/>
      <w:bookmarkEnd w:id="0"/>
    </w:p>
    <w:p w14:paraId="07B94E15" w14:textId="68DA525A" w:rsidR="00883AAE" w:rsidRPr="009F0620" w:rsidRDefault="00883AAE" w:rsidP="00883AAE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</w:rPr>
      </w:pPr>
      <w:r w:rsidRPr="009F0620">
        <w:rPr>
          <w:rFonts w:ascii="Arial" w:hAnsi="Arial" w:cs="Arial"/>
          <w:sz w:val="32"/>
          <w:szCs w:val="32"/>
          <w:lang w:eastAsia="zh-CN"/>
        </w:rPr>
        <w:t xml:space="preserve">WF in RAN4 #101e: </w:t>
      </w:r>
      <w:r w:rsidR="00FC1EA3" w:rsidRPr="009F0620">
        <w:rPr>
          <w:rFonts w:ascii="Arial" w:hAnsi="Arial" w:cs="Arial"/>
          <w:iCs/>
          <w:sz w:val="32"/>
          <w:szCs w:val="32"/>
          <w:lang w:eastAsia="zh-CN"/>
        </w:rPr>
        <w:t xml:space="preserve">For </w:t>
      </w:r>
      <w:r w:rsidR="00FC1EA3" w:rsidRPr="009F0620">
        <w:rPr>
          <w:rFonts w:ascii="Arial" w:hAnsi="Arial" w:cs="Arial"/>
          <w:sz w:val="32"/>
          <w:szCs w:val="32"/>
          <w:lang w:eastAsia="zh-CN"/>
        </w:rPr>
        <w:t>2CC and 3CC</w:t>
      </w:r>
      <w:r w:rsidR="00FC1EA3" w:rsidRPr="009F0620">
        <w:rPr>
          <w:rFonts w:ascii="Arial" w:hAnsi="Arial" w:cs="Arial"/>
          <w:iCs/>
          <w:sz w:val="32"/>
          <w:szCs w:val="32"/>
        </w:rPr>
        <w:t xml:space="preserve"> </w:t>
      </w:r>
      <w:r w:rsidR="00973547" w:rsidRPr="009F0620">
        <w:rPr>
          <w:rFonts w:ascii="Arial" w:hAnsi="Arial" w:cs="Arial" w:hint="eastAsia"/>
          <w:iCs/>
          <w:sz w:val="32"/>
          <w:szCs w:val="32"/>
          <w:lang w:eastAsia="zh-CN"/>
        </w:rPr>
        <w:t>(</w:t>
      </w:r>
      <w:r w:rsidR="00FC1EA3" w:rsidRPr="009F0620">
        <w:rPr>
          <w:rFonts w:ascii="Arial" w:hAnsi="Arial" w:cs="Arial"/>
          <w:iCs/>
          <w:sz w:val="32"/>
          <w:szCs w:val="32"/>
        </w:rPr>
        <w:t>within 2</w:t>
      </w:r>
      <w:r w:rsidR="00973547" w:rsidRPr="009F0620">
        <w:rPr>
          <w:rFonts w:ascii="Arial" w:hAnsi="Arial" w:cs="Arial" w:hint="eastAsia"/>
          <w:iCs/>
          <w:sz w:val="32"/>
          <w:szCs w:val="32"/>
          <w:lang w:eastAsia="zh-CN"/>
        </w:rPr>
        <w:t xml:space="preserve"> </w:t>
      </w:r>
      <w:r w:rsidR="00FC1EA3" w:rsidRPr="009F0620">
        <w:rPr>
          <w:rFonts w:ascii="Arial" w:hAnsi="Arial" w:cs="Arial"/>
          <w:iCs/>
          <w:sz w:val="32"/>
          <w:szCs w:val="32"/>
        </w:rPr>
        <w:t>bands</w:t>
      </w:r>
      <w:r w:rsidR="00973547" w:rsidRPr="009F0620">
        <w:rPr>
          <w:rFonts w:ascii="Arial" w:hAnsi="Arial" w:cs="Arial" w:hint="eastAsia"/>
          <w:iCs/>
          <w:sz w:val="32"/>
          <w:szCs w:val="32"/>
          <w:lang w:eastAsia="zh-CN"/>
        </w:rPr>
        <w:t>)</w:t>
      </w:r>
      <w:r w:rsidR="00FC1EA3" w:rsidRPr="009F0620">
        <w:rPr>
          <w:rFonts w:ascii="Arial" w:hAnsi="Arial" w:cs="Arial"/>
          <w:iCs/>
          <w:sz w:val="32"/>
          <w:szCs w:val="32"/>
        </w:rPr>
        <w:t xml:space="preserve"> 2Tx-2Tx switching</w:t>
      </w:r>
    </w:p>
    <w:p w14:paraId="463F05B1" w14:textId="4AEFB089" w:rsidR="00883AAE" w:rsidRPr="009F0620" w:rsidRDefault="00342C68" w:rsidP="00883AAE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zh-CN"/>
        </w:rPr>
      </w:pPr>
      <w:r w:rsidRPr="009F0620">
        <w:rPr>
          <w:rFonts w:ascii="Arial" w:hAnsi="Arial" w:cs="Arial"/>
          <w:sz w:val="32"/>
          <w:szCs w:val="32"/>
          <w:lang w:eastAsia="zh-CN"/>
        </w:rPr>
        <w:t>I</w:t>
      </w:r>
      <w:r w:rsidR="00883AAE" w:rsidRPr="009F0620">
        <w:rPr>
          <w:rFonts w:ascii="Arial" w:hAnsi="Arial" w:cs="Arial"/>
          <w:sz w:val="32"/>
          <w:szCs w:val="32"/>
          <w:lang w:eastAsia="zh-CN"/>
        </w:rPr>
        <w:t xml:space="preserve">ntroduce new per band per BC UL-MIMO coherence capability, and the same </w:t>
      </w:r>
      <w:r w:rsidR="00883AAE" w:rsidRPr="009F0620">
        <w:rPr>
          <w:rFonts w:ascii="Arial" w:hAnsi="Arial" w:cs="Arial"/>
          <w:iCs/>
          <w:sz w:val="32"/>
          <w:szCs w:val="32"/>
        </w:rPr>
        <w:t>capability applies to both 2CC and 3CC</w:t>
      </w:r>
      <w:r w:rsidR="00CE18A3" w:rsidRPr="009F0620">
        <w:rPr>
          <w:rFonts w:ascii="Arial" w:hAnsi="Arial" w:cs="Arial"/>
          <w:iCs/>
          <w:sz w:val="32"/>
          <w:szCs w:val="32"/>
        </w:rPr>
        <w:t xml:space="preserve"> </w:t>
      </w:r>
      <w:r w:rsidR="00973547" w:rsidRPr="009F0620">
        <w:rPr>
          <w:rFonts w:ascii="Arial" w:hAnsi="Arial" w:cs="Arial" w:hint="eastAsia"/>
          <w:iCs/>
          <w:sz w:val="32"/>
          <w:szCs w:val="32"/>
          <w:lang w:eastAsia="zh-CN"/>
        </w:rPr>
        <w:t>(</w:t>
      </w:r>
      <w:r w:rsidR="00CE18A3" w:rsidRPr="009F0620">
        <w:rPr>
          <w:rFonts w:ascii="Arial" w:hAnsi="Arial" w:cs="Arial"/>
          <w:iCs/>
          <w:sz w:val="32"/>
          <w:szCs w:val="32"/>
        </w:rPr>
        <w:t>within 2</w:t>
      </w:r>
      <w:r w:rsidR="00973547" w:rsidRPr="009F0620">
        <w:rPr>
          <w:rFonts w:ascii="Arial" w:hAnsi="Arial" w:cs="Arial" w:hint="eastAsia"/>
          <w:iCs/>
          <w:sz w:val="32"/>
          <w:szCs w:val="32"/>
          <w:lang w:eastAsia="zh-CN"/>
        </w:rPr>
        <w:t xml:space="preserve"> </w:t>
      </w:r>
      <w:r w:rsidR="00CE18A3" w:rsidRPr="009F0620">
        <w:rPr>
          <w:rFonts w:ascii="Arial" w:hAnsi="Arial" w:cs="Arial"/>
          <w:iCs/>
          <w:sz w:val="32"/>
          <w:szCs w:val="32"/>
        </w:rPr>
        <w:t>bands</w:t>
      </w:r>
      <w:r w:rsidR="00973547" w:rsidRPr="009F0620">
        <w:rPr>
          <w:rFonts w:ascii="Arial" w:hAnsi="Arial" w:cs="Arial" w:hint="eastAsia"/>
          <w:iCs/>
          <w:sz w:val="32"/>
          <w:szCs w:val="32"/>
          <w:lang w:eastAsia="zh-CN"/>
        </w:rPr>
        <w:t>)</w:t>
      </w:r>
      <w:r w:rsidR="00883AAE" w:rsidRPr="009F0620">
        <w:rPr>
          <w:rFonts w:ascii="Arial" w:hAnsi="Arial" w:cs="Arial"/>
          <w:iCs/>
          <w:sz w:val="32"/>
          <w:szCs w:val="32"/>
        </w:rPr>
        <w:t xml:space="preserve"> 2Tx-2Tx switching.</w:t>
      </w:r>
    </w:p>
    <w:p w14:paraId="5BCBB424" w14:textId="621B5D17" w:rsidR="00C43009" w:rsidRPr="009F0620" w:rsidRDefault="00342C68" w:rsidP="00900C36">
      <w:pPr>
        <w:widowControl w:val="0"/>
        <w:numPr>
          <w:ilvl w:val="1"/>
          <w:numId w:val="11"/>
        </w:numPr>
        <w:tabs>
          <w:tab w:val="num" w:pos="484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trike/>
          <w:sz w:val="32"/>
          <w:szCs w:val="32"/>
          <w:lang w:eastAsia="zh-CN"/>
        </w:rPr>
      </w:pPr>
      <w:r w:rsidRPr="009F0620">
        <w:rPr>
          <w:rFonts w:ascii="Arial" w:hAnsi="Arial" w:cs="Arial"/>
          <w:sz w:val="32"/>
          <w:szCs w:val="32"/>
          <w:lang w:eastAsia="zh-CN"/>
        </w:rPr>
        <w:t>H</w:t>
      </w:r>
      <w:r w:rsidR="00C43009" w:rsidRPr="009F0620">
        <w:rPr>
          <w:rFonts w:ascii="Arial" w:hAnsi="Arial" w:cs="Arial"/>
          <w:sz w:val="32"/>
          <w:szCs w:val="32"/>
          <w:lang w:eastAsia="zh-CN"/>
        </w:rPr>
        <w:t>ow to handle if the</w:t>
      </w:r>
      <w:r w:rsidR="00FC1EA3" w:rsidRPr="009F0620">
        <w:rPr>
          <w:rFonts w:ascii="Arial" w:hAnsi="Arial" w:cs="Arial"/>
          <w:sz w:val="32"/>
          <w:szCs w:val="32"/>
          <w:lang w:eastAsia="zh-CN"/>
        </w:rPr>
        <w:t xml:space="preserve"> per band per BC</w:t>
      </w:r>
      <w:r w:rsidR="00C43009" w:rsidRPr="009F0620">
        <w:rPr>
          <w:rFonts w:ascii="Arial" w:hAnsi="Arial" w:cs="Arial"/>
          <w:sz w:val="32"/>
          <w:szCs w:val="32"/>
          <w:lang w:eastAsia="zh-CN"/>
        </w:rPr>
        <w:t xml:space="preserve"> UL-MMO coherence capability for </w:t>
      </w:r>
      <w:proofErr w:type="spellStart"/>
      <w:r w:rsidR="00C43009" w:rsidRPr="009F0620">
        <w:rPr>
          <w:rFonts w:ascii="Arial" w:hAnsi="Arial" w:cs="Arial"/>
          <w:sz w:val="32"/>
          <w:szCs w:val="32"/>
          <w:lang w:eastAsia="zh-CN"/>
        </w:rPr>
        <w:t>Tx</w:t>
      </w:r>
      <w:proofErr w:type="spellEnd"/>
      <w:r w:rsidR="00C43009" w:rsidRPr="009F0620">
        <w:rPr>
          <w:rFonts w:ascii="Arial" w:hAnsi="Arial" w:cs="Arial"/>
          <w:sz w:val="32"/>
          <w:szCs w:val="32"/>
          <w:lang w:eastAsia="zh-CN"/>
        </w:rPr>
        <w:t xml:space="preserve"> switching is absent:</w:t>
      </w:r>
    </w:p>
    <w:p w14:paraId="4C368F4E" w14:textId="7F086206" w:rsidR="005D43D4" w:rsidRPr="009F0620" w:rsidRDefault="00342C68" w:rsidP="00C43009">
      <w:pPr>
        <w:widowControl w:val="0"/>
        <w:numPr>
          <w:ilvl w:val="2"/>
          <w:numId w:val="11"/>
        </w:numPr>
        <w:tabs>
          <w:tab w:val="num" w:pos="1440"/>
        </w:tabs>
        <w:snapToGrid w:val="0"/>
        <w:spacing w:before="120" w:after="120"/>
        <w:ind w:left="2127" w:hanging="426"/>
        <w:rPr>
          <w:rFonts w:ascii="Arial" w:hAnsi="Arial" w:cs="Arial"/>
          <w:sz w:val="32"/>
          <w:szCs w:val="32"/>
          <w:lang w:eastAsia="zh-CN"/>
        </w:rPr>
      </w:pPr>
      <w:r w:rsidRPr="009F0620">
        <w:rPr>
          <w:rFonts w:ascii="Arial" w:hAnsi="Arial" w:cs="Arial"/>
          <w:sz w:val="32"/>
          <w:szCs w:val="32"/>
          <w:lang w:eastAsia="zh-CN"/>
        </w:rPr>
        <w:t>If</w:t>
      </w:r>
      <w:r w:rsidR="005D43D4" w:rsidRPr="009F0620">
        <w:rPr>
          <w:rFonts w:ascii="Arial" w:hAnsi="Arial" w:cs="Arial"/>
          <w:sz w:val="32"/>
          <w:szCs w:val="32"/>
          <w:lang w:eastAsia="zh-CN"/>
        </w:rPr>
        <w:t xml:space="preserve"> the per band per BC UL-MIMO coherence capability is absent, the per BC UL-MIMO coherence capability for 1Tx-2Tx switching is applicable to 2Tx-2Tx switching.</w:t>
      </w:r>
    </w:p>
    <w:p w14:paraId="606A6708" w14:textId="131D1553" w:rsidR="005D43D4" w:rsidRPr="009F0620" w:rsidRDefault="00342C68" w:rsidP="00C43009">
      <w:pPr>
        <w:widowControl w:val="0"/>
        <w:numPr>
          <w:ilvl w:val="2"/>
          <w:numId w:val="11"/>
        </w:numPr>
        <w:tabs>
          <w:tab w:val="num" w:pos="1440"/>
        </w:tabs>
        <w:snapToGrid w:val="0"/>
        <w:spacing w:before="120" w:after="120"/>
        <w:ind w:left="2127" w:hanging="426"/>
        <w:rPr>
          <w:rFonts w:ascii="Arial" w:hAnsi="Arial" w:cs="Arial"/>
          <w:sz w:val="32"/>
          <w:szCs w:val="32"/>
          <w:lang w:eastAsia="zh-CN"/>
        </w:rPr>
      </w:pPr>
      <w:r w:rsidRPr="009F0620">
        <w:rPr>
          <w:rFonts w:ascii="Arial" w:hAnsi="Arial" w:cs="Arial"/>
          <w:sz w:val="32"/>
          <w:szCs w:val="32"/>
          <w:lang w:eastAsia="zh-CN"/>
        </w:rPr>
        <w:t>I</w:t>
      </w:r>
      <w:r w:rsidR="005D43D4" w:rsidRPr="009F0620">
        <w:rPr>
          <w:rFonts w:ascii="Arial" w:hAnsi="Arial" w:cs="Arial"/>
          <w:sz w:val="32"/>
          <w:szCs w:val="32"/>
          <w:lang w:eastAsia="zh-CN"/>
        </w:rPr>
        <w:t xml:space="preserve">f both </w:t>
      </w:r>
      <w:proofErr w:type="gramStart"/>
      <w:r w:rsidR="005D43D4" w:rsidRPr="009F0620">
        <w:rPr>
          <w:rFonts w:ascii="Arial" w:hAnsi="Arial" w:cs="Arial"/>
          <w:sz w:val="32"/>
          <w:szCs w:val="32"/>
          <w:lang w:eastAsia="zh-CN"/>
        </w:rPr>
        <w:t>the per</w:t>
      </w:r>
      <w:proofErr w:type="gramEnd"/>
      <w:r w:rsidR="005D43D4" w:rsidRPr="009F0620">
        <w:rPr>
          <w:rFonts w:ascii="Arial" w:hAnsi="Arial" w:cs="Arial"/>
          <w:sz w:val="32"/>
          <w:szCs w:val="32"/>
          <w:lang w:eastAsia="zh-CN"/>
        </w:rPr>
        <w:t xml:space="preserve"> band per BC UL-MIMO coherence capability and per BC UL-MIMO coherence are absent, the existing Rel-15 per band UE capability </w:t>
      </w:r>
      <w:proofErr w:type="spellStart"/>
      <w:r w:rsidR="005D43D4" w:rsidRPr="009F0620">
        <w:rPr>
          <w:rFonts w:ascii="Arial" w:hAnsi="Arial" w:cs="Arial"/>
          <w:i/>
          <w:sz w:val="32"/>
          <w:szCs w:val="32"/>
          <w:lang w:eastAsia="zh-CN"/>
        </w:rPr>
        <w:t>pusch-TransCoherence</w:t>
      </w:r>
      <w:proofErr w:type="spellEnd"/>
      <w:r w:rsidR="005D43D4" w:rsidRPr="009F0620">
        <w:rPr>
          <w:rFonts w:ascii="Arial" w:hAnsi="Arial" w:cs="Arial"/>
          <w:sz w:val="32"/>
          <w:szCs w:val="32"/>
          <w:lang w:eastAsia="zh-CN"/>
        </w:rPr>
        <w:t xml:space="preserve"> is applicable to </w:t>
      </w:r>
      <w:r w:rsidR="007B10FA" w:rsidRPr="009F0620">
        <w:rPr>
          <w:rFonts w:ascii="Arial" w:hAnsi="Arial" w:cs="Arial"/>
          <w:sz w:val="32"/>
          <w:szCs w:val="32"/>
          <w:lang w:eastAsia="zh-CN"/>
        </w:rPr>
        <w:t xml:space="preserve">each of the bands for </w:t>
      </w:r>
      <w:r w:rsidR="00C43009" w:rsidRPr="009F0620">
        <w:rPr>
          <w:rFonts w:ascii="Arial" w:hAnsi="Arial" w:cs="Arial"/>
          <w:sz w:val="32"/>
          <w:szCs w:val="32"/>
          <w:lang w:eastAsia="zh-CN"/>
        </w:rPr>
        <w:t>2Tx-2Tx switching.</w:t>
      </w:r>
    </w:p>
    <w:p w14:paraId="52FDE663" w14:textId="77777777" w:rsidR="00F96B29" w:rsidRPr="009F0620" w:rsidRDefault="00F96B29" w:rsidP="00F96B29">
      <w:pPr>
        <w:widowControl w:val="0"/>
        <w:tabs>
          <w:tab w:val="num" w:pos="1440"/>
          <w:tab w:val="num" w:pos="1701"/>
        </w:tabs>
        <w:snapToGrid w:val="0"/>
        <w:spacing w:before="60" w:after="60"/>
        <w:rPr>
          <w:sz w:val="21"/>
          <w:szCs w:val="21"/>
          <w:lang w:eastAsia="zh-CN"/>
        </w:rPr>
      </w:pPr>
    </w:p>
    <w:p w14:paraId="285791D0" w14:textId="77777777" w:rsidR="009F0620" w:rsidRDefault="00B10020" w:rsidP="00F96B29">
      <w:pPr>
        <w:widowControl w:val="0"/>
        <w:tabs>
          <w:tab w:val="num" w:pos="1440"/>
          <w:tab w:val="num" w:pos="1701"/>
        </w:tabs>
        <w:snapToGrid w:val="0"/>
        <w:spacing w:before="60" w:after="60"/>
        <w:rPr>
          <w:rFonts w:hint="eastAsia"/>
          <w:sz w:val="36"/>
          <w:szCs w:val="36"/>
          <w:lang w:eastAsia="zh-CN"/>
        </w:rPr>
      </w:pPr>
      <w:r w:rsidRPr="00900C36">
        <w:rPr>
          <w:sz w:val="36"/>
          <w:szCs w:val="36"/>
          <w:highlight w:val="green"/>
          <w:lang w:eastAsia="zh-CN"/>
        </w:rPr>
        <w:lastRenderedPageBreak/>
        <w:t xml:space="preserve">Agreement: </w:t>
      </w:r>
    </w:p>
    <w:p w14:paraId="4B07A109" w14:textId="42819CF9" w:rsidR="00B10020" w:rsidRPr="00900C36" w:rsidRDefault="00B10020" w:rsidP="00F96B29">
      <w:pPr>
        <w:widowControl w:val="0"/>
        <w:tabs>
          <w:tab w:val="num" w:pos="1440"/>
          <w:tab w:val="num" w:pos="1701"/>
        </w:tabs>
        <w:snapToGrid w:val="0"/>
        <w:spacing w:before="60" w:after="60"/>
        <w:rPr>
          <w:sz w:val="36"/>
          <w:szCs w:val="36"/>
          <w:lang w:eastAsia="zh-CN"/>
        </w:rPr>
      </w:pPr>
      <w:r w:rsidRPr="009F0620">
        <w:rPr>
          <w:sz w:val="36"/>
          <w:szCs w:val="36"/>
          <w:lang w:eastAsia="zh-CN"/>
        </w:rPr>
        <w:t>Send LS out to RAN2 to inform them the agreements above.</w:t>
      </w:r>
    </w:p>
    <w:p w14:paraId="0EBC7312" w14:textId="77777777" w:rsidR="00B10020" w:rsidRPr="005D43D4" w:rsidRDefault="00B10020" w:rsidP="009F0620">
      <w:pPr>
        <w:widowControl w:val="0"/>
        <w:tabs>
          <w:tab w:val="num" w:pos="1440"/>
          <w:tab w:val="num" w:pos="1701"/>
        </w:tabs>
        <w:snapToGrid w:val="0"/>
        <w:spacing w:before="60" w:after="60"/>
        <w:jc w:val="center"/>
        <w:rPr>
          <w:sz w:val="21"/>
          <w:szCs w:val="21"/>
          <w:lang w:eastAsia="zh-CN"/>
        </w:rPr>
      </w:pPr>
    </w:p>
    <w:sectPr w:rsidR="00B10020" w:rsidRPr="005D43D4" w:rsidSect="00637D2E">
      <w:footerReference w:type="default" r:id="rId14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4C76EC7" w15:done="0"/>
  <w15:commentEx w15:paraId="76A589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4CDFD" w16cex:dateUtc="2021-11-09T0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C76EC7" w16cid:durableId="2534CDFD"/>
  <w16cid:commentId w16cid:paraId="76A589A6" w16cid:durableId="2534BC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7B19A" w14:textId="77777777" w:rsidR="00EC35DA" w:rsidRDefault="00EC35DA" w:rsidP="00A31CFC">
      <w:r>
        <w:separator/>
      </w:r>
    </w:p>
  </w:endnote>
  <w:endnote w:type="continuationSeparator" w:id="0">
    <w:p w14:paraId="14A2D73E" w14:textId="77777777" w:rsidR="00EC35DA" w:rsidRDefault="00EC35DA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789B3" w14:textId="4F080030" w:rsidR="0096080F" w:rsidRPr="00F1692F" w:rsidRDefault="0096080F" w:rsidP="0096080F">
    <w:pPr>
      <w:pStyle w:val="a6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9F0620">
      <w:rPr>
        <w:noProof/>
        <w:sz w:val="32"/>
        <w:szCs w:val="32"/>
      </w:rPr>
      <w:t>2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A57DF" w14:textId="77777777" w:rsidR="00EC35DA" w:rsidRDefault="00EC35DA" w:rsidP="00A31CFC">
      <w:r>
        <w:separator/>
      </w:r>
    </w:p>
  </w:footnote>
  <w:footnote w:type="continuationSeparator" w:id="0">
    <w:p w14:paraId="459C25B0" w14:textId="77777777" w:rsidR="00EC35DA" w:rsidRDefault="00EC35DA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>
    <w:nsid w:val="305D2B62"/>
    <w:multiLevelType w:val="hybridMultilevel"/>
    <w:tmpl w:val="14DECF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33C55D46"/>
    <w:multiLevelType w:val="hybridMultilevel"/>
    <w:tmpl w:val="B3BEFAD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665AE776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A36B95"/>
    <w:multiLevelType w:val="hybridMultilevel"/>
    <w:tmpl w:val="2244CF2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3830E630">
      <w:numFmt w:val="bullet"/>
      <w:lvlText w:val="◦"/>
      <w:lvlJc w:val="left"/>
      <w:pPr>
        <w:ind w:left="2376" w:hanging="360"/>
      </w:pPr>
      <w:rPr>
        <w:rFonts w:ascii="Microsoft Sans Serif" w:hAnsi="Microsoft Sans Serif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2"/>
  </w:num>
  <w:num w:numId="5">
    <w:abstractNumId w:val="14"/>
  </w:num>
  <w:num w:numId="6">
    <w:abstractNumId w:val="9"/>
  </w:num>
  <w:num w:numId="7">
    <w:abstractNumId w:val="13"/>
  </w:num>
  <w:num w:numId="8">
    <w:abstractNumId w:val="10"/>
  </w:num>
  <w:num w:numId="9">
    <w:abstractNumId w:val="6"/>
  </w:num>
  <w:num w:numId="10">
    <w:abstractNumId w:val="1"/>
  </w:num>
  <w:num w:numId="11">
    <w:abstractNumId w:val="2"/>
  </w:num>
  <w:num w:numId="12">
    <w:abstractNumId w:val="4"/>
  </w:num>
  <w:num w:numId="13">
    <w:abstractNumId w:val="8"/>
  </w:num>
  <w:num w:numId="14">
    <w:abstractNumId w:val="3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xizeng">
    <w15:presenceInfo w15:providerId="AD" w15:userId="S-1-5-21-147214757-305610072-1517763936-573879"/>
  </w15:person>
  <w15:person w15:author="Umeda, Hiromasa (Nokia - JP/Tokyo)">
    <w15:presenceInfo w15:providerId="AD" w15:userId="S::hiromasa.umeda@nokia.com::81f2f929-f1a3-44b8-a7d2-5ccf91aa22e4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D2E"/>
    <w:rsid w:val="00004479"/>
    <w:rsid w:val="000061D0"/>
    <w:rsid w:val="00011B4B"/>
    <w:rsid w:val="00041280"/>
    <w:rsid w:val="00053812"/>
    <w:rsid w:val="00054948"/>
    <w:rsid w:val="000643AC"/>
    <w:rsid w:val="00066216"/>
    <w:rsid w:val="00071D8C"/>
    <w:rsid w:val="00074DA4"/>
    <w:rsid w:val="00085E06"/>
    <w:rsid w:val="000A6E0D"/>
    <w:rsid w:val="000C34FB"/>
    <w:rsid w:val="000C3A72"/>
    <w:rsid w:val="000C4C50"/>
    <w:rsid w:val="000D7A5F"/>
    <w:rsid w:val="000E5F77"/>
    <w:rsid w:val="000E6CF8"/>
    <w:rsid w:val="0010516E"/>
    <w:rsid w:val="001157D8"/>
    <w:rsid w:val="001326E4"/>
    <w:rsid w:val="001411FD"/>
    <w:rsid w:val="00143480"/>
    <w:rsid w:val="00155B65"/>
    <w:rsid w:val="00165A7B"/>
    <w:rsid w:val="00171CAC"/>
    <w:rsid w:val="001A5D04"/>
    <w:rsid w:val="001C05AE"/>
    <w:rsid w:val="001D3344"/>
    <w:rsid w:val="001E63A2"/>
    <w:rsid w:val="001E68FE"/>
    <w:rsid w:val="001F0EBD"/>
    <w:rsid w:val="00211BB7"/>
    <w:rsid w:val="00214D78"/>
    <w:rsid w:val="00221559"/>
    <w:rsid w:val="0023229F"/>
    <w:rsid w:val="00235710"/>
    <w:rsid w:val="00253DE9"/>
    <w:rsid w:val="00282023"/>
    <w:rsid w:val="00292999"/>
    <w:rsid w:val="00295309"/>
    <w:rsid w:val="002A6603"/>
    <w:rsid w:val="002A7E67"/>
    <w:rsid w:val="002B030A"/>
    <w:rsid w:val="002B2590"/>
    <w:rsid w:val="002B450C"/>
    <w:rsid w:val="002B740F"/>
    <w:rsid w:val="002D0B83"/>
    <w:rsid w:val="002D1C2A"/>
    <w:rsid w:val="002E0782"/>
    <w:rsid w:val="002E12EC"/>
    <w:rsid w:val="002E2DC2"/>
    <w:rsid w:val="0030023F"/>
    <w:rsid w:val="00323C33"/>
    <w:rsid w:val="003264BB"/>
    <w:rsid w:val="00336778"/>
    <w:rsid w:val="0034014E"/>
    <w:rsid w:val="00342C68"/>
    <w:rsid w:val="003472B3"/>
    <w:rsid w:val="0037346F"/>
    <w:rsid w:val="00373B18"/>
    <w:rsid w:val="003765F0"/>
    <w:rsid w:val="003774ED"/>
    <w:rsid w:val="00381195"/>
    <w:rsid w:val="00387738"/>
    <w:rsid w:val="00395EB6"/>
    <w:rsid w:val="003963F5"/>
    <w:rsid w:val="003A38FA"/>
    <w:rsid w:val="003B5C8B"/>
    <w:rsid w:val="003C24A7"/>
    <w:rsid w:val="003E684D"/>
    <w:rsid w:val="003F2132"/>
    <w:rsid w:val="004049ED"/>
    <w:rsid w:val="00410EE6"/>
    <w:rsid w:val="00410FC9"/>
    <w:rsid w:val="0042133F"/>
    <w:rsid w:val="004258D8"/>
    <w:rsid w:val="00460581"/>
    <w:rsid w:val="004610DC"/>
    <w:rsid w:val="00461C44"/>
    <w:rsid w:val="004624D1"/>
    <w:rsid w:val="004643AB"/>
    <w:rsid w:val="00480B9A"/>
    <w:rsid w:val="004814EA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266D"/>
    <w:rsid w:val="004E57AD"/>
    <w:rsid w:val="00511AF6"/>
    <w:rsid w:val="00521BEC"/>
    <w:rsid w:val="005228BA"/>
    <w:rsid w:val="00524F11"/>
    <w:rsid w:val="00527C19"/>
    <w:rsid w:val="00537375"/>
    <w:rsid w:val="0053778F"/>
    <w:rsid w:val="00543559"/>
    <w:rsid w:val="00554668"/>
    <w:rsid w:val="00556617"/>
    <w:rsid w:val="005568F3"/>
    <w:rsid w:val="00561325"/>
    <w:rsid w:val="00581DB5"/>
    <w:rsid w:val="005C21F9"/>
    <w:rsid w:val="005C49AA"/>
    <w:rsid w:val="005C74CF"/>
    <w:rsid w:val="005D43D4"/>
    <w:rsid w:val="005E16D0"/>
    <w:rsid w:val="0060578A"/>
    <w:rsid w:val="00617675"/>
    <w:rsid w:val="00627F5D"/>
    <w:rsid w:val="006319DC"/>
    <w:rsid w:val="00631CC6"/>
    <w:rsid w:val="00637D2E"/>
    <w:rsid w:val="00643B71"/>
    <w:rsid w:val="00647804"/>
    <w:rsid w:val="0065171E"/>
    <w:rsid w:val="0065622D"/>
    <w:rsid w:val="006628BF"/>
    <w:rsid w:val="00667D0A"/>
    <w:rsid w:val="0068544C"/>
    <w:rsid w:val="00687536"/>
    <w:rsid w:val="0069145A"/>
    <w:rsid w:val="006964BD"/>
    <w:rsid w:val="006A133E"/>
    <w:rsid w:val="006A2388"/>
    <w:rsid w:val="006A2D09"/>
    <w:rsid w:val="006B1332"/>
    <w:rsid w:val="006B3E0F"/>
    <w:rsid w:val="006B4D7F"/>
    <w:rsid w:val="006C7116"/>
    <w:rsid w:val="006D77DC"/>
    <w:rsid w:val="006E161B"/>
    <w:rsid w:val="006F051E"/>
    <w:rsid w:val="00726FD4"/>
    <w:rsid w:val="007328D7"/>
    <w:rsid w:val="007344BF"/>
    <w:rsid w:val="0073482F"/>
    <w:rsid w:val="007509CF"/>
    <w:rsid w:val="00750A73"/>
    <w:rsid w:val="00762C86"/>
    <w:rsid w:val="00781E92"/>
    <w:rsid w:val="00790376"/>
    <w:rsid w:val="007914B0"/>
    <w:rsid w:val="00791516"/>
    <w:rsid w:val="00792037"/>
    <w:rsid w:val="007A0621"/>
    <w:rsid w:val="007A6C52"/>
    <w:rsid w:val="007B10FA"/>
    <w:rsid w:val="007B440E"/>
    <w:rsid w:val="007B692E"/>
    <w:rsid w:val="007C12AE"/>
    <w:rsid w:val="007C21E8"/>
    <w:rsid w:val="007D5D1E"/>
    <w:rsid w:val="007E4032"/>
    <w:rsid w:val="007F1F7D"/>
    <w:rsid w:val="008018B6"/>
    <w:rsid w:val="00813A56"/>
    <w:rsid w:val="00821B1F"/>
    <w:rsid w:val="00824806"/>
    <w:rsid w:val="00840964"/>
    <w:rsid w:val="008431AD"/>
    <w:rsid w:val="00870ABC"/>
    <w:rsid w:val="00882DC3"/>
    <w:rsid w:val="00883AAE"/>
    <w:rsid w:val="00886815"/>
    <w:rsid w:val="008A4B82"/>
    <w:rsid w:val="008B1C90"/>
    <w:rsid w:val="008C6CCC"/>
    <w:rsid w:val="008D4B04"/>
    <w:rsid w:val="008E6E8E"/>
    <w:rsid w:val="009001D7"/>
    <w:rsid w:val="00900C36"/>
    <w:rsid w:val="00915ED9"/>
    <w:rsid w:val="00917E8E"/>
    <w:rsid w:val="00921D8C"/>
    <w:rsid w:val="009377E7"/>
    <w:rsid w:val="00937EB7"/>
    <w:rsid w:val="009452E0"/>
    <w:rsid w:val="00950B90"/>
    <w:rsid w:val="0096080F"/>
    <w:rsid w:val="00961178"/>
    <w:rsid w:val="009672DD"/>
    <w:rsid w:val="00967B18"/>
    <w:rsid w:val="00973547"/>
    <w:rsid w:val="00983860"/>
    <w:rsid w:val="009B2BF7"/>
    <w:rsid w:val="009B6AF5"/>
    <w:rsid w:val="009C36AE"/>
    <w:rsid w:val="009C4140"/>
    <w:rsid w:val="009C4697"/>
    <w:rsid w:val="009D29C5"/>
    <w:rsid w:val="009E2E4B"/>
    <w:rsid w:val="009F0620"/>
    <w:rsid w:val="00A033C4"/>
    <w:rsid w:val="00A04C66"/>
    <w:rsid w:val="00A24FB0"/>
    <w:rsid w:val="00A31CFC"/>
    <w:rsid w:val="00A3318B"/>
    <w:rsid w:val="00A35763"/>
    <w:rsid w:val="00A46ED2"/>
    <w:rsid w:val="00A46F8D"/>
    <w:rsid w:val="00A47A17"/>
    <w:rsid w:val="00A504D7"/>
    <w:rsid w:val="00A874EA"/>
    <w:rsid w:val="00A90F63"/>
    <w:rsid w:val="00AA353A"/>
    <w:rsid w:val="00AA35AA"/>
    <w:rsid w:val="00AB7278"/>
    <w:rsid w:val="00AE4815"/>
    <w:rsid w:val="00AE59BB"/>
    <w:rsid w:val="00AF2E98"/>
    <w:rsid w:val="00B10020"/>
    <w:rsid w:val="00B272B4"/>
    <w:rsid w:val="00B413AF"/>
    <w:rsid w:val="00B45401"/>
    <w:rsid w:val="00B52E5B"/>
    <w:rsid w:val="00B55977"/>
    <w:rsid w:val="00B56292"/>
    <w:rsid w:val="00B644B8"/>
    <w:rsid w:val="00B72D73"/>
    <w:rsid w:val="00B749E8"/>
    <w:rsid w:val="00B7719C"/>
    <w:rsid w:val="00BA0B42"/>
    <w:rsid w:val="00BA753C"/>
    <w:rsid w:val="00BA7853"/>
    <w:rsid w:val="00BB30DF"/>
    <w:rsid w:val="00BB40CB"/>
    <w:rsid w:val="00BB5640"/>
    <w:rsid w:val="00BC62DB"/>
    <w:rsid w:val="00BF0B98"/>
    <w:rsid w:val="00BF0FE6"/>
    <w:rsid w:val="00C101F6"/>
    <w:rsid w:val="00C2139D"/>
    <w:rsid w:val="00C256EA"/>
    <w:rsid w:val="00C34381"/>
    <w:rsid w:val="00C43009"/>
    <w:rsid w:val="00C44456"/>
    <w:rsid w:val="00C72A83"/>
    <w:rsid w:val="00C84ADA"/>
    <w:rsid w:val="00C87FEC"/>
    <w:rsid w:val="00C91109"/>
    <w:rsid w:val="00C92009"/>
    <w:rsid w:val="00CA0D49"/>
    <w:rsid w:val="00CC52EF"/>
    <w:rsid w:val="00CD58A3"/>
    <w:rsid w:val="00CE0E41"/>
    <w:rsid w:val="00CE18A3"/>
    <w:rsid w:val="00CF333A"/>
    <w:rsid w:val="00D04B6A"/>
    <w:rsid w:val="00D07FAD"/>
    <w:rsid w:val="00D10382"/>
    <w:rsid w:val="00D13142"/>
    <w:rsid w:val="00D13D67"/>
    <w:rsid w:val="00D15CA2"/>
    <w:rsid w:val="00D21348"/>
    <w:rsid w:val="00D32335"/>
    <w:rsid w:val="00D37254"/>
    <w:rsid w:val="00D5010E"/>
    <w:rsid w:val="00D753D1"/>
    <w:rsid w:val="00D92D7A"/>
    <w:rsid w:val="00DA4764"/>
    <w:rsid w:val="00DA5C39"/>
    <w:rsid w:val="00DB2BA3"/>
    <w:rsid w:val="00DB3B30"/>
    <w:rsid w:val="00DC6B8C"/>
    <w:rsid w:val="00DD232F"/>
    <w:rsid w:val="00DD3E12"/>
    <w:rsid w:val="00DE2F96"/>
    <w:rsid w:val="00DF03C1"/>
    <w:rsid w:val="00DF2A46"/>
    <w:rsid w:val="00E00E0B"/>
    <w:rsid w:val="00E0671F"/>
    <w:rsid w:val="00E074CB"/>
    <w:rsid w:val="00E2103D"/>
    <w:rsid w:val="00E40118"/>
    <w:rsid w:val="00E4365C"/>
    <w:rsid w:val="00E4606C"/>
    <w:rsid w:val="00E542B6"/>
    <w:rsid w:val="00E61065"/>
    <w:rsid w:val="00E70D97"/>
    <w:rsid w:val="00E80583"/>
    <w:rsid w:val="00EA557E"/>
    <w:rsid w:val="00EC35DA"/>
    <w:rsid w:val="00ED045D"/>
    <w:rsid w:val="00EF16BF"/>
    <w:rsid w:val="00EF6940"/>
    <w:rsid w:val="00EF6C38"/>
    <w:rsid w:val="00F13F54"/>
    <w:rsid w:val="00F1692F"/>
    <w:rsid w:val="00F2583C"/>
    <w:rsid w:val="00F35B01"/>
    <w:rsid w:val="00F439CA"/>
    <w:rsid w:val="00F52EED"/>
    <w:rsid w:val="00F62377"/>
    <w:rsid w:val="00F658AD"/>
    <w:rsid w:val="00F91733"/>
    <w:rsid w:val="00F918A4"/>
    <w:rsid w:val="00F96B29"/>
    <w:rsid w:val="00FA06BE"/>
    <w:rsid w:val="00FA196A"/>
    <w:rsid w:val="00FB29AD"/>
    <w:rsid w:val="00FB4E1D"/>
    <w:rsid w:val="00FC1EA3"/>
    <w:rsid w:val="00FD03EB"/>
    <w:rsid w:val="00FD198C"/>
    <w:rsid w:val="00FD2090"/>
    <w:rsid w:val="00FD703A"/>
    <w:rsid w:val="00FE352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a"/>
    <w:link w:val="Char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1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2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50A73"/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50A7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4"/>
    <w:uiPriority w:val="34"/>
    <w:qFormat/>
    <w:locked/>
    <w:rsid w:val="001E6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a"/>
    <w:link w:val="Char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1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2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50A73"/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50A7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4"/>
    <w:uiPriority w:val="34"/>
    <w:qFormat/>
    <w:locked/>
    <w:rsid w:val="001E6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0F0B3D5-B05F-4642-992F-1144F3C78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Hartmut Wilhelm</dc:creator>
  <cp:lastModifiedBy>Shan YANG_4</cp:lastModifiedBy>
  <cp:revision>4</cp:revision>
  <dcterms:created xsi:type="dcterms:W3CDTF">2021-11-09T09:19:00Z</dcterms:created>
  <dcterms:modified xsi:type="dcterms:W3CDTF">2021-11-11T12:10:00Z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(3)6iFb9hY6A6O3gpEy8dRRiBQTZpRMruCoFwMNcGFFsJRtiOucjLaPzCDm4L02Xyma9etwOH0a
oNR0k+zrSoSawt+r1qya+B5wMkuUeJ2/KuN2MzyLmgjdLHkG9OoQE9AoHKFf5np+4ukT82tw
BffkdYw8Ix8ao2NeKoOJr+NM2j9gzJ5NDOxreqAT4z63fW0p81pxAzqnKXmMyKCTtf3k8PbW
6wWR+DLryIpADl/bUn</vt:lpwstr>
  </property>
  <property fmtid="{D5CDD505-2E9C-101B-9397-08002B2CF9AE}" pid="4" name="_2015_ms_pID_7253431">
    <vt:lpwstr>x5jkKdYmDX32aP4FMx8JlLNnMDsQOvm2mrlLVoRW2bZa+pNGEXgsB7
gmtQ4U9bNxwNgQundQ7p/zVECH2bF96VoK8Q9wPLn/ifbFF7dDuQ/ITjCYN0PnlDdphGHqx8
niRkSVrCeB7CF2kT4HKFeuXDHcV0/q6Aw/FuudiPbbQOQY8q6j3WXrcEExv+5SDhT99qkxhy
eRw9eEabOoQ8gfeXHL7wGdbcNDewpK4YLdHs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1611673382</vt:lpwstr>
  </property>
  <property fmtid="{D5CDD505-2E9C-101B-9397-08002B2CF9AE}" pid="9" name="_2015_ms_pID_7253432">
    <vt:lpwstr>Bw==</vt:lpwstr>
  </property>
</Properties>
</file>